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RNIB Future Journeys Workshop 3 video highlight Full Transcript</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RNIB see differently in partnership with Motability Foundation. Logo on screen. </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On the 28th of January 2026. The third workshop in the Future Journeys project took place. This was the next stage in the collaborative project from RNIB and the Motability Foundation that has brought transport stakeholders, innovators, technology partners and lived experience community members together.</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I'm John Worsfold, head of solutions innovation at RNIB, we’re at Google's Accessibility Discovery Centre for our Future Journeys workshop. So, workshop one was all about emotion and empathy. Workshop two was about the what-if’s and the problem statements of accessible journeys. And today we're trying to explore those solutions from workshop one and two and bring them to life.</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The output of today should be a skeleton roadmap of what our provocative drama might look like.</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I'm Nicola and I'm a transport solutions manager at the Motability Foundation. I think using drama and putting it into film puts a human element on it. There is a huge amount of incredible, really valuable research coming out in the transport and accessibility space all the time.</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sz w:val="28"/>
          <w:szCs w:val="28"/>
          <w:rtl w:val="0"/>
        </w:rPr>
        <w:t xml:space="preserve">We want to bring it to life, bring these ideas to life, through creativity, through a human story. You then are able to reach more people to highlight the accessibility of transport needs and the opportunities. </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sz w:val="28"/>
          <w:szCs w:val="28"/>
          <w:rtl w:val="0"/>
        </w:rPr>
        <w:t xml:space="preserve">I'm Kate Healey and I have lived experience of sight loss. I think having everyone working collaboratively will really put together a futuristic film that might not be realistic in the sense of at the moment, this is how things are.  It's not meant to be that it's meant to be, or this way it could be in the future. </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My name is Christopher Patnoe and I lead accessibility and disability innovation for Google. I think drama is one of those things that speaks to the heart and to the head. You could recognise yourself in that world so you can empathise, but also it gives you something to think about because you see it and you think, oh, can that be real and can I do something about it?</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8"/>
          <w:szCs w:val="28"/>
          <w:rtl w:val="0"/>
        </w:rPr>
        <w:t xml:space="preserve">For me, what was really interesting was the depth of the personas that we were using. It's not just a tech person, it's someone who's older. It's kids. It's a well-meaning, sighted person. All of this is the world that we live in. And if we don't think about everyone working together, we're not going to have something that meets everyone's needs.</w:t>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tl w:val="0"/>
        </w:rPr>
        <w:t xml:space="preserve">We're really looking forward to what we are able to bring to life and what this bill might do. But we've also got quite a task on our hands. We're coming up with a huge quantity of ideas. We’re having great discussion. And then we also talked about what does this film need to do? We talked about we want it to inspire people.</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We want people to take action from it. So starting to think about what action will they be taking. Do we want to take and then how do we enable them to do that? </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sz w:val="28"/>
          <w:szCs w:val="28"/>
          <w:rtl w:val="0"/>
        </w:rPr>
        <w:t xml:space="preserve">Adam Billing from Boman and Poole, who are helping run this third workshop, wraps up the day. Huge thanks for all the hard work, all the brainpower, all the creativity that went into some really amazing outputs. So we've got a lot to work with and just thanks so much to everybody. </w:t>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sz w:val="28"/>
          <w:szCs w:val="28"/>
          <w:rtl w:val="0"/>
        </w:rPr>
        <w:t xml:space="preserve">If you want to learn more about the project, head to Future Hyphen Journeys com. Future Journeys logo with a stylised road and sun.</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